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rFonts w:ascii="Calibri" w:cs="Calibri" w:eastAsia="Calibri" w:hAnsi="Calibri"/>
          <w:b/>
          <w:bCs/>
          <w:color w:val="000000"/>
          <w:sz w:val="34"/>
          <w:szCs w:val="34"/>
        </w:rPr>
        <w:t xml:space="preserve">MARCUS SAKODA</w:t>
      </w:r>
    </w:p>
    <w:p>
      <w:pPr>
        <w:spacing w:after="40" w:line="268"/>
        <w:jc w:val="center"/>
      </w:pPr>
      <w:r>
        <w:rPr>
          <w:rFonts w:ascii="Calibri" w:cs="Calibri" w:eastAsia="Calibri" w:hAnsi="Calibri"/>
          <w:sz w:val="20"/>
          <w:szCs w:val="20"/>
        </w:rPr>
        <w:t xml:space="preserve">Elk Grove, CA   |   (408) 340-3581   |   marcussakoda@gmail.com</w:t>
      </w:r>
    </w:p>
    <w:p>
      <w:pPr>
        <w:spacing w:after="40" w:line="268"/>
        <w:jc w:val="center"/>
      </w:pPr>
      <w:hyperlink w:history="1" r:id="rId8hotsjhpzsgx6kw7jybaj">
        <w:r>
          <w:rPr>
            <w:rFonts w:ascii="Calibri" w:cs="Calibri" w:eastAsia="Calibri" w:hAnsi="Calibri"/>
            <w:color w:val="0563C1"/>
            <w:sz w:val="20"/>
            <w:szCs w:val="20"/>
            <w:u w:val="single"/>
          </w:rPr>
          <w:t xml:space="preserve">linkedin.com/in/msakoda</w:t>
        </w:r>
      </w:hyperlink>
      <w:r>
        <w:rPr>
          <w:rFonts w:ascii="Calibri" w:cs="Calibri" w:eastAsia="Calibri" w:hAnsi="Calibri"/>
          <w:sz w:val="20"/>
          <w:szCs w:val="20"/>
        </w:rPr>
        <w:t xml:space="preserve">   |   </w:t>
      </w:r>
      <w:hyperlink w:history="1" r:id="rIdtbtavpiejxhkxpdvxt-sm">
        <w:r>
          <w:rPr>
            <w:rFonts w:ascii="Calibri" w:cs="Calibri" w:eastAsia="Calibri" w:hAnsi="Calibri"/>
            <w:color w:val="0563C1"/>
            <w:sz w:val="20"/>
            <w:szCs w:val="20"/>
            <w:u w:val="single"/>
          </w:rPr>
          <w:t xml:space="preserve">github.com/MSakoda</w:t>
        </w:r>
      </w:hyperlink>
    </w:p>
    <w:p>
      <w:pPr>
        <w:pBdr>
          <w:bottom w:val="single" w:color="000000" w:sz="6" w:space="1"/>
        </w:pBdr>
        <w:spacing w:after="110" w:before="200" w:line="268"/>
      </w:pPr>
      <w:r>
        <w:rPr>
          <w:rFonts w:ascii="Calibri" w:cs="Calibri" w:eastAsia="Calibri" w:hAnsi="Calibri"/>
          <w:b/>
          <w:bCs/>
          <w:caps/>
          <w:sz w:val="22"/>
          <w:szCs w:val="22"/>
        </w:rPr>
        <w:t xml:space="preserve">Summary</w:t>
      </w:r>
    </w:p>
    <w:p>
      <w:pPr>
        <w:spacing w:after="90" w:line="268"/>
      </w:pPr>
      <w:r>
        <w:rPr>
          <w:rFonts w:ascii="Calibri" w:cs="Calibri" w:eastAsia="Calibri" w:hAnsi="Calibri"/>
          <w:sz w:val="20"/>
          <w:szCs w:val="20"/>
        </w:rPr>
        <w:t xml:space="preserve">Senior frontend engineer with 8+ years building and scaling production single-page applications in JavaScript and TypeScript with React, Next.js, and Angular, most of it inside large enterprise codebases and data-heavy operational tools where owning ambiguous features from technical design through launch is the daily work.</w:t>
      </w:r>
    </w:p>
    <w:p>
      <w:pPr>
        <w:spacing w:after="90" w:line="268"/>
      </w:pPr>
      <w:r>
        <w:rPr>
          <w:rFonts w:ascii="Calibri" w:cs="Calibri" w:eastAsia="Calibri" w:hAnsi="Calibri"/>
          <w:sz w:val="20"/>
          <w:szCs w:val="20"/>
        </w:rPr>
        <w:t xml:space="preserve">Turns backend and AI-backed capabilities into interfaces people can understand, steer, and refine, and designs reusable component systems, caching strategies, and API contracts so those interfaces stay maintainable as products grow. Uses experimentation and product data to guide iteration, and holds a high bar for testing, accessibility, and code review.</w:t>
      </w:r>
    </w:p>
    <w:p>
      <w:pPr>
        <w:spacing w:after="90" w:line="268"/>
      </w:pPr>
      <w:r>
        <w:rPr>
          <w:rFonts w:ascii="Calibri" w:cs="Calibri" w:eastAsia="Calibri" w:hAnsi="Calibri"/>
          <w:sz w:val="20"/>
          <w:szCs w:val="20"/>
        </w:rPr>
        <w:t xml:space="preserve">Works with agentic coding tools (Claude, Codex, Kiro) as a regular part of development. Deepest professional framework experience is Angular; React and Next.js experience is recent, substantial, and project-backed.</w:t>
      </w:r>
    </w:p>
    <w:p>
      <w:pPr>
        <w:pBdr>
          <w:bottom w:val="single" w:color="000000" w:sz="6" w:space="1"/>
        </w:pBdr>
        <w:spacing w:after="110" w:before="200" w:line="268"/>
      </w:pPr>
      <w:r>
        <w:rPr>
          <w:rFonts w:ascii="Calibri" w:cs="Calibri" w:eastAsia="Calibri" w:hAnsi="Calibri"/>
          <w:b/>
          <w:bCs/>
          <w:caps/>
          <w:sz w:val="22"/>
          <w:szCs w:val="22"/>
        </w:rPr>
        <w:t xml:space="preserve">Technical Skills</w:t>
      </w:r>
    </w:p>
    <w:p>
      <w:pPr>
        <w:spacing w:after="70" w:line="268"/>
      </w:pPr>
      <w:r>
        <w:rPr>
          <w:rFonts w:ascii="Calibri" w:cs="Calibri" w:eastAsia="Calibri" w:hAnsi="Calibri"/>
          <w:b/>
          <w:bCs/>
          <w:sz w:val="20"/>
          <w:szCs w:val="20"/>
        </w:rPr>
        <w:t xml:space="preserve">Languages &amp; Frameworks: </w:t>
      </w:r>
      <w:r>
        <w:rPr>
          <w:rFonts w:ascii="Calibri" w:cs="Calibri" w:eastAsia="Calibri" w:hAnsi="Calibri"/>
          <w:sz w:val="20"/>
          <w:szCs w:val="20"/>
        </w:rPr>
        <w:t xml:space="preserve">TypeScript, JavaScript ES6+, React, Next.js (App Router), Angular 17+, AngularJS, Node.js, HTML5, CSS3, Tailwind CSS, SCSS/SASS</w:t>
      </w:r>
    </w:p>
    <w:p>
      <w:pPr>
        <w:spacing w:after="70" w:line="268"/>
      </w:pPr>
      <w:r>
        <w:rPr>
          <w:rFonts w:ascii="Calibri" w:cs="Calibri" w:eastAsia="Calibri" w:hAnsi="Calibri"/>
          <w:b/>
          <w:bCs/>
          <w:sz w:val="20"/>
          <w:szCs w:val="20"/>
        </w:rPr>
        <w:t xml:space="preserve">Frontend Architecture: </w:t>
      </w:r>
      <w:r>
        <w:rPr>
          <w:rFonts w:ascii="Calibri" w:cs="Calibri" w:eastAsia="Calibri" w:hAnsi="Calibri"/>
          <w:sz w:val="20"/>
          <w:szCs w:val="20"/>
        </w:rPr>
        <w:t xml:space="preserve">SPA architecture, component design patterns, design systems and component libraries, client state management (React hooks, Zustand, RxJS), server state and caching (TanStack Query), optimistic updates with rollback, performance optimization, accessibility, responsive UI, Figma handoff</w:t>
      </w:r>
    </w:p>
    <w:p>
      <w:pPr>
        <w:spacing w:after="70" w:line="268"/>
      </w:pPr>
      <w:r>
        <w:rPr>
          <w:rFonts w:ascii="Calibri" w:cs="Calibri" w:eastAsia="Calibri" w:hAnsi="Calibri"/>
          <w:b/>
          <w:bCs/>
          <w:sz w:val="20"/>
          <w:szCs w:val="20"/>
        </w:rPr>
        <w:t xml:space="preserve">APIs &amp; Data: </w:t>
      </w:r>
      <w:r>
        <w:rPr>
          <w:rFonts w:ascii="Calibri" w:cs="Calibri" w:eastAsia="Calibri" w:hAnsi="Calibri"/>
          <w:sz w:val="20"/>
          <w:szCs w:val="20"/>
        </w:rPr>
        <w:t xml:space="preserve">REST APIs, GraphQL, Next.js Route Handlers, Firebase Auth, Firestore, API contract design, asynchronous and real-time data flows, polling, cache invalidation, request cancellation, D3.js data visualization</w:t>
      </w:r>
    </w:p>
    <w:p>
      <w:pPr>
        <w:spacing w:after="70" w:line="268"/>
      </w:pPr>
      <w:r>
        <w:rPr>
          <w:rFonts w:ascii="Calibri" w:cs="Calibri" w:eastAsia="Calibri" w:hAnsi="Calibri"/>
          <w:b/>
          <w:bCs/>
          <w:sz w:val="20"/>
          <w:szCs w:val="20"/>
        </w:rPr>
        <w:t xml:space="preserve">Testing &amp; Quality: </w:t>
      </w:r>
      <w:r>
        <w:rPr>
          <w:rFonts w:ascii="Calibri" w:cs="Calibri" w:eastAsia="Calibri" w:hAnsi="Calibri"/>
          <w:sz w:val="20"/>
          <w:szCs w:val="20"/>
        </w:rPr>
        <w:t xml:space="preserve">Unit and integration testing, Jasmine, Karma, Puppeteer, Jest / React Testing Library / Playwright familiarity, code review, SonarQube, test design and coverage</w:t>
      </w:r>
    </w:p>
    <w:p>
      <w:pPr>
        <w:spacing w:after="70" w:line="268"/>
      </w:pPr>
      <w:r>
        <w:rPr>
          <w:rFonts w:ascii="Calibri" w:cs="Calibri" w:eastAsia="Calibri" w:hAnsi="Calibri"/>
          <w:b/>
          <w:bCs/>
          <w:sz w:val="20"/>
          <w:szCs w:val="20"/>
        </w:rPr>
        <w:t xml:space="preserve">Product &amp; Delivery: </w:t>
      </w:r>
      <w:r>
        <w:rPr>
          <w:rFonts w:ascii="Calibri" w:cs="Calibri" w:eastAsia="Calibri" w:hAnsi="Calibri"/>
          <w:sz w:val="20"/>
          <w:szCs w:val="20"/>
        </w:rPr>
        <w:t xml:space="preserve">A/B testing and experimentation, product metrics, Git, GitHub, GitLab, GitHub Actions, CI/CD, Docker, Vite, Webpack, Vercel, Jira, Postman, Agile/Scrum, AWS familiarity</w:t>
      </w:r>
    </w:p>
    <w:p>
      <w:pPr>
        <w:spacing w:after="70" w:line="268"/>
      </w:pPr>
      <w:r>
        <w:rPr>
          <w:rFonts w:ascii="Calibri" w:cs="Calibri" w:eastAsia="Calibri" w:hAnsi="Calibri"/>
          <w:b/>
          <w:bCs/>
          <w:sz w:val="20"/>
          <w:szCs w:val="20"/>
        </w:rPr>
        <w:t xml:space="preserve">AI-Assisted Development: </w:t>
      </w:r>
      <w:r>
        <w:rPr>
          <w:rFonts w:ascii="Calibri" w:cs="Calibri" w:eastAsia="Calibri" w:hAnsi="Calibri"/>
          <w:sz w:val="20"/>
          <w:szCs w:val="20"/>
        </w:rPr>
        <w:t xml:space="preserve">Claude, Codex, Kiro, spec-driven prompting, evaluating and correcting generated code, AI-assisted refactoring and test generation</w:t>
      </w:r>
    </w:p>
    <w:p>
      <w:pPr>
        <w:pBdr>
          <w:bottom w:val="single" w:color="000000" w:sz="6" w:space="1"/>
        </w:pBdr>
        <w:spacing w:after="110" w:before="200" w:line="268"/>
      </w:pPr>
      <w:r>
        <w:rPr>
          <w:rFonts w:ascii="Calibri" w:cs="Calibri" w:eastAsia="Calibri" w:hAnsi="Calibri"/>
          <w:b/>
          <w:bCs/>
          <w:caps/>
          <w:sz w:val="22"/>
          <w:szCs w:val="22"/>
        </w:rPr>
        <w:t xml:space="preserve">Professional Experience</w:t>
      </w:r>
    </w:p>
    <w:p>
      <w:pPr>
        <w:tabs>
          <w:tab w:val="right" w:pos="10800"/>
        </w:tabs>
        <w:spacing w:after="0" w:before="140" w:line="268"/>
      </w:pPr>
      <w:r>
        <w:rPr>
          <w:rFonts w:ascii="Calibri" w:cs="Calibri" w:eastAsia="Calibri" w:hAnsi="Calibri"/>
          <w:b/>
          <w:bCs/>
          <w:sz w:val="22"/>
          <w:szCs w:val="22"/>
        </w:rPr>
        <w:t xml:space="preserve">Senior Frontend Engineer</w:t>
      </w:r>
      <w:r>
        <w:rPr>
          <w:rFonts w:ascii="Calibri" w:cs="Calibri" w:eastAsia="Calibri" w:hAnsi="Calibri"/>
          <w:sz w:val="20"/>
          <w:szCs w:val="20"/>
        </w:rPr>
        <w:t xml:space="preserve">	</w:t>
      </w:r>
      <w:r>
        <w:rPr>
          <w:rFonts w:ascii="Calibri" w:cs="Calibri" w:eastAsia="Calibri" w:hAnsi="Calibri"/>
          <w:b/>
          <w:bCs/>
          <w:sz w:val="20"/>
          <w:szCs w:val="20"/>
        </w:rPr>
        <w:t xml:space="preserve">Dec 2021 - Apr 2026</w:t>
      </w:r>
    </w:p>
    <w:p>
      <w:pPr>
        <w:spacing w:after="70" w:line="268"/>
      </w:pPr>
      <w:r>
        <w:rPr>
          <w:rFonts w:ascii="Calibri" w:cs="Calibri" w:eastAsia="Calibri" w:hAnsi="Calibri"/>
          <w:i/>
          <w:iCs/>
          <w:sz w:val="20"/>
          <w:szCs w:val="20"/>
        </w:rPr>
        <w:t xml:space="preserve">Infor Birst  |  Remote</w:t>
      </w:r>
    </w:p>
    <w:p>
      <w:pPr>
        <w:pStyle w:val="ListParagraph"/>
        <w:numPr>
          <w:ilvl w:val="0"/>
          <w:numId w:val="2"/>
        </w:numPr>
        <w:spacing w:after="60" w:line="268"/>
      </w:pPr>
      <w:r>
        <w:rPr>
          <w:rFonts w:ascii="Calibri" w:cs="Calibri" w:eastAsia="Calibri" w:hAnsi="Calibri"/>
          <w:sz w:val="20"/>
          <w:szCs w:val="20"/>
        </w:rPr>
        <w:t xml:space="preserve">Owned frontend features end to end in a large, long-lived enterprise analytics platform, carrying them from technical design through architecture, implementation, review, and release.</w:t>
      </w:r>
    </w:p>
    <w:p>
      <w:pPr>
        <w:pStyle w:val="ListParagraph"/>
        <w:numPr>
          <w:ilvl w:val="0"/>
          <w:numId w:val="2"/>
        </w:numPr>
        <w:spacing w:after="60" w:line="268"/>
      </w:pPr>
      <w:r>
        <w:rPr>
          <w:rFonts w:ascii="Calibri" w:cs="Calibri" w:eastAsia="Calibri" w:hAnsi="Calibri"/>
          <w:sz w:val="20"/>
          <w:szCs w:val="20"/>
        </w:rPr>
        <w:t xml:space="preserve">Delivered GraphQL-powered features for a visual Data Transformation Engine, letting users build and manage node-based analytics pipelines over large datasets in a complex operational UI.</w:t>
      </w:r>
    </w:p>
    <w:p>
      <w:pPr>
        <w:pStyle w:val="ListParagraph"/>
        <w:numPr>
          <w:ilvl w:val="0"/>
          <w:numId w:val="2"/>
        </w:numPr>
        <w:spacing w:after="60" w:line="268"/>
      </w:pPr>
      <w:r>
        <w:rPr>
          <w:rFonts w:ascii="Calibri" w:cs="Calibri" w:eastAsia="Calibri" w:hAnsi="Calibri"/>
          <w:sz w:val="20"/>
          <w:szCs w:val="20"/>
        </w:rPr>
        <w:t xml:space="preserve">Made component and state architecture decisions for data-heavy workflows, structuring observable-driven data flows so views stayed predictable as datasets grew.</w:t>
      </w:r>
    </w:p>
    <w:p>
      <w:pPr>
        <w:pStyle w:val="ListParagraph"/>
        <w:numPr>
          <w:ilvl w:val="0"/>
          <w:numId w:val="2"/>
        </w:numPr>
        <w:spacing w:after="60" w:line="268"/>
      </w:pPr>
      <w:r>
        <w:rPr>
          <w:rFonts w:ascii="Calibri" w:cs="Calibri" w:eastAsia="Calibri" w:hAnsi="Calibri"/>
          <w:sz w:val="20"/>
          <w:szCs w:val="20"/>
        </w:rPr>
        <w:t xml:space="preserve">Translated product and UX requirements into reusable components with clear API contracts, expanding design system usage across shared workflows.</w:t>
      </w:r>
    </w:p>
    <w:p>
      <w:pPr>
        <w:pStyle w:val="ListParagraph"/>
        <w:numPr>
          <w:ilvl w:val="0"/>
          <w:numId w:val="2"/>
        </w:numPr>
        <w:spacing w:after="60" w:line="268"/>
      </w:pPr>
      <w:r>
        <w:rPr>
          <w:rFonts w:ascii="Calibri" w:cs="Calibri" w:eastAsia="Calibri" w:hAnsi="Calibri"/>
          <w:sz w:val="20"/>
          <w:szCs w:val="20"/>
        </w:rPr>
        <w:t xml:space="preserve">Improved application performance and responsiveness through debounced search, pagination, lazy loading, caching patterns, and reduced render work in heavy views.</w:t>
      </w:r>
    </w:p>
    <w:p>
      <w:pPr>
        <w:pStyle w:val="ListParagraph"/>
        <w:numPr>
          <w:ilvl w:val="0"/>
          <w:numId w:val="2"/>
        </w:numPr>
        <w:spacing w:after="60" w:line="268"/>
      </w:pPr>
      <w:r>
        <w:rPr>
          <w:rFonts w:ascii="Calibri" w:cs="Calibri" w:eastAsia="Calibri" w:hAnsi="Calibri"/>
          <w:sz w:val="20"/>
          <w:szCs w:val="20"/>
        </w:rPr>
        <w:t xml:space="preserve">Debugged issues that crossed frontend, API, and vendor library boundaries, tracing failures to root cause, coordinating fixes with the owning teams, and hardening the affected paths to prevent repeats.</w:t>
      </w:r>
    </w:p>
    <w:p>
      <w:pPr>
        <w:pStyle w:val="ListParagraph"/>
        <w:numPr>
          <w:ilvl w:val="0"/>
          <w:numId w:val="2"/>
        </w:numPr>
        <w:spacing w:after="60" w:line="268"/>
      </w:pPr>
      <w:r>
        <w:rPr>
          <w:rFonts w:ascii="Calibri" w:cs="Calibri" w:eastAsia="Calibri" w:hAnsi="Calibri"/>
          <w:sz w:val="20"/>
          <w:szCs w:val="20"/>
        </w:rPr>
        <w:t xml:space="preserve">Held a high testing bar, maintaining 100% unit coverage on my own Data Transformation Engine TypeScript changes and adding stable selectors so Puppeteer automation stayed reliable across releases.</w:t>
      </w:r>
    </w:p>
    <w:p>
      <w:pPr>
        <w:pStyle w:val="ListParagraph"/>
        <w:numPr>
          <w:ilvl w:val="0"/>
          <w:numId w:val="2"/>
        </w:numPr>
        <w:spacing w:after="60" w:line="268"/>
      </w:pPr>
      <w:r>
        <w:rPr>
          <w:rFonts w:ascii="Calibri" w:cs="Calibri" w:eastAsia="Calibri" w:hAnsi="Calibri"/>
          <w:sz w:val="20"/>
          <w:szCs w:val="20"/>
        </w:rPr>
        <w:t xml:space="preserve">Reduced technical debt by resolving SonarQube findings and simplifying shared TypeScript code paths several teams depended on, using AI-assisted tooling to speed refactors and test generation.</w:t>
      </w:r>
    </w:p>
    <w:p>
      <w:pPr>
        <w:pStyle w:val="ListParagraph"/>
        <w:numPr>
          <w:ilvl w:val="0"/>
          <w:numId w:val="2"/>
        </w:numPr>
        <w:spacing w:after="60" w:line="268"/>
      </w:pPr>
      <w:r>
        <w:rPr>
          <w:rFonts w:ascii="Calibri" w:cs="Calibri" w:eastAsia="Calibri" w:hAnsi="Calibri"/>
          <w:sz w:val="20"/>
          <w:szCs w:val="20"/>
        </w:rPr>
        <w:t xml:space="preserve">Protected critical workflows during targeted Angular, AngularJS, and vendor library upgrades by testing upgrade paths and validating fixes before release.</w:t>
      </w:r>
    </w:p>
    <w:p>
      <w:pPr>
        <w:pStyle w:val="ListParagraph"/>
        <w:numPr>
          <w:ilvl w:val="0"/>
          <w:numId w:val="2"/>
        </w:numPr>
        <w:spacing w:after="60" w:line="268"/>
      </w:pPr>
      <w:r>
        <w:rPr>
          <w:rFonts w:ascii="Calibri" w:cs="Calibri" w:eastAsia="Calibri" w:hAnsi="Calibri"/>
          <w:sz w:val="20"/>
          <w:szCs w:val="20"/>
        </w:rPr>
        <w:t xml:space="preserve">Mentored engineers through code review, pairing, and implementation guidance on component architecture, API integration, and frontend patterns.</w:t>
      </w:r>
    </w:p>
    <w:p>
      <w:pPr>
        <w:tabs>
          <w:tab w:val="right" w:pos="10800"/>
        </w:tabs>
        <w:spacing w:after="0" w:before="140" w:line="268"/>
      </w:pPr>
      <w:r>
        <w:rPr>
          <w:rFonts w:ascii="Calibri" w:cs="Calibri" w:eastAsia="Calibri" w:hAnsi="Calibri"/>
          <w:b/>
          <w:bCs/>
          <w:sz w:val="22"/>
          <w:szCs w:val="22"/>
        </w:rPr>
        <w:t xml:space="preserve">Frontend Engineer</w:t>
      </w:r>
      <w:r>
        <w:rPr>
          <w:rFonts w:ascii="Calibri" w:cs="Calibri" w:eastAsia="Calibri" w:hAnsi="Calibri"/>
          <w:sz w:val="20"/>
          <w:szCs w:val="20"/>
        </w:rPr>
        <w:t xml:space="preserve">	</w:t>
      </w:r>
      <w:r>
        <w:rPr>
          <w:rFonts w:ascii="Calibri" w:cs="Calibri" w:eastAsia="Calibri" w:hAnsi="Calibri"/>
          <w:b/>
          <w:bCs/>
          <w:sz w:val="20"/>
          <w:szCs w:val="20"/>
        </w:rPr>
        <w:t xml:space="preserve">Apr 2019 - Dec 2021</w:t>
      </w:r>
    </w:p>
    <w:p>
      <w:pPr>
        <w:spacing w:after="70" w:line="268"/>
      </w:pPr>
      <w:r>
        <w:rPr>
          <w:rFonts w:ascii="Calibri" w:cs="Calibri" w:eastAsia="Calibri" w:hAnsi="Calibri"/>
          <w:i/>
          <w:iCs/>
          <w:sz w:val="20"/>
          <w:szCs w:val="20"/>
        </w:rPr>
        <w:t xml:space="preserve">Various Inc  |  Campbell, CA</w:t>
      </w:r>
    </w:p>
    <w:p>
      <w:pPr>
        <w:pStyle w:val="ListParagraph"/>
        <w:numPr>
          <w:ilvl w:val="0"/>
          <w:numId w:val="2"/>
        </w:numPr>
        <w:spacing w:after="60" w:line="268"/>
      </w:pPr>
      <w:r>
        <w:rPr>
          <w:rFonts w:ascii="Calibri" w:cs="Calibri" w:eastAsia="Calibri" w:hAnsi="Calibri"/>
          <w:sz w:val="20"/>
          <w:szCs w:val="20"/>
        </w:rPr>
        <w:t xml:space="preserve">Built customer-facing billing, reporting, and analytics features in TypeScript against integrated APIs, working with product stakeholders on scope and tradeoffs.</w:t>
      </w:r>
    </w:p>
    <w:p>
      <w:pPr>
        <w:pStyle w:val="ListParagraph"/>
        <w:numPr>
          <w:ilvl w:val="0"/>
          <w:numId w:val="2"/>
        </w:numPr>
        <w:spacing w:after="60" w:line="268"/>
      </w:pPr>
      <w:r>
        <w:rPr>
          <w:rFonts w:ascii="Calibri" w:cs="Calibri" w:eastAsia="Calibri" w:hAnsi="Calibri"/>
          <w:sz w:val="20"/>
          <w:szCs w:val="20"/>
        </w:rPr>
        <w:t xml:space="preserve">Partnered on A/B tested billing flows, using experiment results and product metrics to tie design decisions to customer conversion.</w:t>
      </w:r>
    </w:p>
    <w:p>
      <w:pPr>
        <w:pStyle w:val="ListParagraph"/>
        <w:numPr>
          <w:ilvl w:val="0"/>
          <w:numId w:val="2"/>
        </w:numPr>
        <w:spacing w:after="60" w:line="268"/>
      </w:pPr>
      <w:r>
        <w:rPr>
          <w:rFonts w:ascii="Calibri" w:cs="Calibri" w:eastAsia="Calibri" w:hAnsi="Calibri"/>
          <w:sz w:val="20"/>
          <w:szCs w:val="20"/>
        </w:rPr>
        <w:t xml:space="preserve">Built interactive D3.js dashboards that turned operational and revenue data into views internal teams could act on quickly.</w:t>
      </w:r>
    </w:p>
    <w:p>
      <w:pPr>
        <w:pStyle w:val="ListParagraph"/>
        <w:numPr>
          <w:ilvl w:val="0"/>
          <w:numId w:val="2"/>
        </w:numPr>
        <w:spacing w:after="60" w:line="268"/>
      </w:pPr>
      <w:r>
        <w:rPr>
          <w:rFonts w:ascii="Calibri" w:cs="Calibri" w:eastAsia="Calibri" w:hAnsi="Calibri"/>
          <w:sz w:val="20"/>
          <w:szCs w:val="20"/>
        </w:rPr>
        <w:t xml:space="preserve">Prototyped experiences ahead of full implementation so the team could validate usability and engineering tradeoffs early, and created reusable UI patterns that cut repeated work across data-backed applications.</w:t>
      </w:r>
    </w:p>
    <w:p>
      <w:pPr>
        <w:tabs>
          <w:tab w:val="right" w:pos="10800"/>
        </w:tabs>
        <w:spacing w:after="0" w:before="140" w:line="268"/>
      </w:pPr>
      <w:r>
        <w:rPr>
          <w:rFonts w:ascii="Calibri" w:cs="Calibri" w:eastAsia="Calibri" w:hAnsi="Calibri"/>
          <w:b/>
          <w:bCs/>
          <w:sz w:val="22"/>
          <w:szCs w:val="22"/>
        </w:rPr>
        <w:t xml:space="preserve">Frontend Engineer</w:t>
      </w:r>
      <w:r>
        <w:rPr>
          <w:rFonts w:ascii="Calibri" w:cs="Calibri" w:eastAsia="Calibri" w:hAnsi="Calibri"/>
          <w:sz w:val="20"/>
          <w:szCs w:val="20"/>
        </w:rPr>
        <w:t xml:space="preserve">	</w:t>
      </w:r>
      <w:r>
        <w:rPr>
          <w:rFonts w:ascii="Calibri" w:cs="Calibri" w:eastAsia="Calibri" w:hAnsi="Calibri"/>
          <w:b/>
          <w:bCs/>
          <w:sz w:val="20"/>
          <w:szCs w:val="20"/>
        </w:rPr>
        <w:t xml:space="preserve">May 2017 - Apr 2019</w:t>
      </w:r>
    </w:p>
    <w:p>
      <w:pPr>
        <w:spacing w:after="70" w:line="268"/>
      </w:pPr>
      <w:r>
        <w:rPr>
          <w:rFonts w:ascii="Calibri" w:cs="Calibri" w:eastAsia="Calibri" w:hAnsi="Calibri"/>
          <w:i/>
          <w:iCs/>
          <w:sz w:val="20"/>
          <w:szCs w:val="20"/>
        </w:rPr>
        <w:t xml:space="preserve">Smiota Inc  |  Pleasanton, CA</w:t>
      </w:r>
    </w:p>
    <w:p>
      <w:pPr>
        <w:pStyle w:val="ListParagraph"/>
        <w:numPr>
          <w:ilvl w:val="0"/>
          <w:numId w:val="2"/>
        </w:numPr>
        <w:spacing w:after="60" w:line="268"/>
      </w:pPr>
      <w:r>
        <w:rPr>
          <w:rFonts w:ascii="Calibri" w:cs="Calibri" w:eastAsia="Calibri" w:hAnsi="Calibri"/>
          <w:sz w:val="20"/>
          <w:szCs w:val="20"/>
        </w:rPr>
        <w:t xml:space="preserve">Built Angular applications for inventory management, package tracking, and smart locker workflows used daily by operations teams, integrating barcode scanning to streamline package handling.</w:t>
      </w:r>
    </w:p>
    <w:p>
      <w:pPr>
        <w:pStyle w:val="ListParagraph"/>
        <w:numPr>
          <w:ilvl w:val="0"/>
          <w:numId w:val="2"/>
        </w:numPr>
        <w:spacing w:after="60" w:line="268"/>
      </w:pPr>
      <w:r>
        <w:rPr>
          <w:rFonts w:ascii="Calibri" w:cs="Calibri" w:eastAsia="Calibri" w:hAnsi="Calibri"/>
          <w:sz w:val="20"/>
          <w:szCs w:val="20"/>
        </w:rPr>
        <w:t xml:space="preserve">Developed D3.js dashboards that made package, locker, and inventory data easier to interpret for internal users.</w:t>
      </w:r>
    </w:p>
    <w:p>
      <w:pPr>
        <w:pBdr>
          <w:bottom w:val="single" w:color="000000" w:sz="6" w:space="1"/>
        </w:pBdr>
        <w:spacing w:after="110" w:before="200" w:line="268"/>
      </w:pPr>
      <w:r>
        <w:rPr>
          <w:rFonts w:ascii="Calibri" w:cs="Calibri" w:eastAsia="Calibri" w:hAnsi="Calibri"/>
          <w:b/>
          <w:bCs/>
          <w:caps/>
          <w:sz w:val="22"/>
          <w:szCs w:val="22"/>
        </w:rPr>
        <w:t xml:space="preserve">Selected Projects</w:t>
      </w:r>
    </w:p>
    <w:p>
      <w:pPr>
        <w:spacing w:after="60" w:before="130" w:line="268"/>
      </w:pPr>
      <w:hyperlink w:history="1" r:id="rId0arqllmwzibzg5pihbshn">
        <w:r>
          <w:rPr>
            <w:rFonts w:ascii="Calibri" w:cs="Calibri" w:eastAsia="Calibri" w:hAnsi="Calibri"/>
            <w:b/>
            <w:bCs/>
            <w:color w:val="0563C1"/>
            <w:sz w:val="22"/>
            <w:szCs w:val="22"/>
            <w:u w:val="single"/>
          </w:rPr>
          <w:t xml:space="preserve">Endpoint Fleet Dashboard</w:t>
        </w:r>
      </w:hyperlink>
      <w:r>
        <w:rPr>
          <w:rFonts w:ascii="Calibri" w:cs="Calibri" w:eastAsia="Calibri" w:hAnsi="Calibri"/>
          <w:i/>
          <w:iCs/>
          <w:sz w:val="20"/>
          <w:szCs w:val="20"/>
        </w:rPr>
        <w:t xml:space="preserve">  |  Next.js 16 App Router, React, TypeScript, TanStack Query v5, Tailwind CSS, Vercel</w:t>
      </w:r>
    </w:p>
    <w:p>
      <w:pPr>
        <w:pStyle w:val="ListParagraph"/>
        <w:numPr>
          <w:ilvl w:val="0"/>
          <w:numId w:val="2"/>
        </w:numPr>
        <w:spacing w:after="60" w:line="268"/>
      </w:pPr>
      <w:r>
        <w:rPr>
          <w:rFonts w:ascii="Calibri" w:cs="Calibri" w:eastAsia="Calibri" w:hAnsi="Calibri"/>
          <w:sz w:val="20"/>
          <w:szCs w:val="20"/>
        </w:rPr>
        <w:t xml:space="preserve">Built and deployed an RMM-style fleet console over a 200-endpoint dataset, with a paginated, filterable, sortable device table, an interval-polled alert feed that pauses in background tabs, and a device detail panel whose alert history loads only on selection.</w:t>
      </w:r>
    </w:p>
    <w:p>
      <w:pPr>
        <w:pStyle w:val="ListParagraph"/>
        <w:numPr>
          <w:ilvl w:val="0"/>
          <w:numId w:val="2"/>
        </w:numPr>
        <w:spacing w:after="60" w:line="268"/>
      </w:pPr>
      <w:r>
        <w:rPr>
          <w:rFonts w:ascii="Calibri" w:cs="Calibri" w:eastAsia="Calibri" w:hAnsi="Calibri"/>
          <w:sz w:val="20"/>
          <w:szCs w:val="20"/>
        </w:rPr>
        <w:t xml:space="preserve">Modeled server state in TanStack Query with filter, sort, and pagination inputs carried in the query key, deliberate staleTime and gcTime per query, keepPreviousData so paging never flashes empty, hover prefetching, dependent queries gated on selection, and AbortSignal-backed request cancellation.</w:t>
      </w:r>
    </w:p>
    <w:p>
      <w:pPr>
        <w:pStyle w:val="ListParagraph"/>
        <w:numPr>
          <w:ilvl w:val="0"/>
          <w:numId w:val="2"/>
        </w:numPr>
        <w:spacing w:after="60" w:line="268"/>
      </w:pPr>
      <w:r>
        <w:rPr>
          <w:rFonts w:ascii="Calibri" w:cs="Calibri" w:eastAsia="Calibri" w:hAnsi="Calibri"/>
          <w:sz w:val="20"/>
          <w:szCs w:val="20"/>
        </w:rPr>
        <w:t xml:space="preserve">Implemented optimistic mutations for alert acknowledgement and device reboot that snapshot the cache, roll back on failure, and cancel in-flight queries so interval refetches cannot clobber a pending write, then compared surgical cache writes against key-prefix invalidation.</w:t>
      </w:r>
    </w:p>
    <w:p>
      <w:pPr>
        <w:pStyle w:val="ListParagraph"/>
        <w:numPr>
          <w:ilvl w:val="0"/>
          <w:numId w:val="2"/>
        </w:numPr>
        <w:spacing w:after="60" w:line="268"/>
      </w:pPr>
      <w:r>
        <w:rPr>
          <w:rFonts w:ascii="Calibri" w:cs="Calibri" w:eastAsia="Calibri" w:hAnsi="Calibri"/>
          <w:sz w:val="20"/>
          <w:szCs w:val="20"/>
        </w:rPr>
        <w:t xml:space="preserve">Wrote the backing API as Next.js Route Handlers with seeded data, metric drift, artificial latency, and an opt-in failure path so loading, retry, error, and rollback states were observable rather than theoretical.</w:t>
      </w:r>
    </w:p>
    <w:p>
      <w:pPr>
        <w:spacing w:after="60" w:before="130" w:line="268"/>
      </w:pPr>
      <w:r>
        <w:rPr>
          <w:rFonts w:ascii="Calibri" w:cs="Calibri" w:eastAsia="Calibri" w:hAnsi="Calibri"/>
          <w:b/>
          <w:bCs/>
          <w:sz w:val="22"/>
          <w:szCs w:val="22"/>
        </w:rPr>
        <w:t xml:space="preserve">Bogey Run</w:t>
      </w:r>
      <w:r>
        <w:rPr>
          <w:rFonts w:ascii="Calibri" w:cs="Calibri" w:eastAsia="Calibri" w:hAnsi="Calibri"/>
          <w:i/>
          <w:iCs/>
          <w:sz w:val="20"/>
          <w:szCs w:val="20"/>
        </w:rPr>
        <w:t xml:space="preserve">  |  Next.js, React, TypeScript, Zustand, Tailwind CSS, GitHub Actions</w:t>
      </w:r>
    </w:p>
    <w:p>
      <w:pPr>
        <w:pStyle w:val="ListParagraph"/>
        <w:numPr>
          <w:ilvl w:val="0"/>
          <w:numId w:val="2"/>
        </w:numPr>
        <w:spacing w:after="60" w:line="268"/>
      </w:pPr>
      <w:r>
        <w:rPr>
          <w:rFonts w:ascii="Calibri" w:cs="Calibri" w:eastAsia="Calibri" w:hAnsi="Calibri"/>
          <w:sz w:val="20"/>
          <w:szCs w:val="20"/>
        </w:rPr>
        <w:t xml:space="preserve">Built and deployed a browser-based roguelike golf game from scratch with reusable components, state-driven screens, memoized UI behavior, and CI/CD deployment through GitHub Actions.</w:t>
      </w:r>
    </w:p>
    <w:p>
      <w:pPr>
        <w:pStyle w:val="ListParagraph"/>
        <w:numPr>
          <w:ilvl w:val="0"/>
          <w:numId w:val="2"/>
        </w:numPr>
        <w:spacing w:after="60" w:line="268"/>
      </w:pPr>
      <w:r>
        <w:rPr>
          <w:rFonts w:ascii="Calibri" w:cs="Calibri" w:eastAsia="Calibri" w:hAnsi="Calibri"/>
          <w:sz w:val="20"/>
          <w:szCs w:val="20"/>
        </w:rPr>
        <w:t xml:space="preserve">Modeled upgrades, scoring, leaderboards, and round-length systems in TypeScript to keep interactive flows predictable as the feature set grew.</w:t>
      </w:r>
    </w:p>
    <w:p>
      <w:pPr>
        <w:spacing w:after="60" w:before="130" w:line="268"/>
      </w:pPr>
      <w:r>
        <w:rPr>
          <w:rFonts w:ascii="Calibri" w:cs="Calibri" w:eastAsia="Calibri" w:hAnsi="Calibri"/>
          <w:b/>
          <w:bCs/>
          <w:sz w:val="22"/>
          <w:szCs w:val="22"/>
        </w:rPr>
        <w:t xml:space="preserve">Focused Reader</w:t>
      </w:r>
      <w:r>
        <w:rPr>
          <w:rFonts w:ascii="Calibri" w:cs="Calibri" w:eastAsia="Calibri" w:hAnsi="Calibri"/>
          <w:i/>
          <w:iCs/>
          <w:sz w:val="20"/>
          <w:szCs w:val="20"/>
        </w:rPr>
        <w:t xml:space="preserve">  |  TypeScript, Firebase Auth, Firestore, Web Speech API, EPUB parsing</w:t>
      </w:r>
    </w:p>
    <w:p>
      <w:pPr>
        <w:pStyle w:val="ListParagraph"/>
        <w:numPr>
          <w:ilvl w:val="0"/>
          <w:numId w:val="2"/>
        </w:numPr>
        <w:spacing w:after="60" w:line="268"/>
      </w:pPr>
      <w:r>
        <w:rPr>
          <w:rFonts w:ascii="Calibri" w:cs="Calibri" w:eastAsia="Calibri" w:hAnsi="Calibri"/>
          <w:sz w:val="20"/>
          <w:szCs w:val="20"/>
        </w:rPr>
        <w:t xml:space="preserve">Turned a speed-reading capability into an interface with three switchable reading modes, EPUB parsing, Google sign-in, per-device progress sync through Firestore, and text-to-speech narration with word-level highlighting.</w:t>
      </w:r>
    </w:p>
    <w:p>
      <w:pPr>
        <w:pStyle w:val="ListParagraph"/>
        <w:numPr>
          <w:ilvl w:val="0"/>
          <w:numId w:val="2"/>
        </w:numPr>
        <w:spacing w:after="60" w:line="268"/>
      </w:pPr>
      <w:r>
        <w:rPr>
          <w:rFonts w:ascii="Calibri" w:cs="Calibri" w:eastAsia="Calibri" w:hAnsi="Calibri"/>
          <w:sz w:val="20"/>
          <w:szCs w:val="20"/>
        </w:rPr>
        <w:t xml:space="preserve">Designed the data model and auth flow, then used AI tooling for implementation passes reviewed against the specified behavior.</w:t>
      </w:r>
    </w:p>
    <w:p>
      <w:pPr>
        <w:pBdr>
          <w:bottom w:val="single" w:color="000000" w:sz="6" w:space="1"/>
        </w:pBdr>
        <w:spacing w:after="110" w:before="200" w:line="268"/>
      </w:pPr>
      <w:r>
        <w:rPr>
          <w:rFonts w:ascii="Calibri" w:cs="Calibri" w:eastAsia="Calibri" w:hAnsi="Calibri"/>
          <w:b/>
          <w:bCs/>
          <w:caps/>
          <w:sz w:val="22"/>
          <w:szCs w:val="22"/>
        </w:rPr>
        <w:t xml:space="preserve">Education</w:t>
      </w:r>
    </w:p>
    <w:p>
      <w:pPr>
        <w:tabs>
          <w:tab w:val="right" w:pos="10800"/>
        </w:tabs>
        <w:spacing w:after="40" w:before="60" w:line="268"/>
      </w:pPr>
      <w:r>
        <w:rPr>
          <w:rFonts w:ascii="Calibri" w:cs="Calibri" w:eastAsia="Calibri" w:hAnsi="Calibri"/>
          <w:b/>
          <w:bCs/>
          <w:sz w:val="20"/>
          <w:szCs w:val="20"/>
        </w:rPr>
        <w:t xml:space="preserve">Bachelor of Fine Arts (BFA), Illustration</w:t>
      </w:r>
      <w:r>
        <w:rPr>
          <w:rFonts w:ascii="Calibri" w:cs="Calibri" w:eastAsia="Calibri" w:hAnsi="Calibri"/>
          <w:sz w:val="20"/>
          <w:szCs w:val="20"/>
        </w:rPr>
        <w:t xml:space="preserve">	</w:t>
      </w:r>
      <w:r>
        <w:rPr>
          <w:rFonts w:ascii="Calibri" w:cs="Calibri" w:eastAsia="Calibri" w:hAnsi="Calibri"/>
          <w:sz w:val="20"/>
          <w:szCs w:val="20"/>
        </w:rPr>
        <w:t xml:space="preserve">Academy of Art University</w:t>
      </w:r>
    </w:p>
    <w:p>
      <w:pPr>
        <w:tabs>
          <w:tab w:val="right" w:pos="10800"/>
        </w:tabs>
        <w:spacing w:after="40" w:before="60" w:line="268"/>
      </w:pPr>
      <w:r>
        <w:rPr>
          <w:rFonts w:ascii="Calibri" w:cs="Calibri" w:eastAsia="Calibri" w:hAnsi="Calibri"/>
          <w:b/>
          <w:bCs/>
          <w:sz w:val="20"/>
          <w:szCs w:val="20"/>
        </w:rPr>
        <w:t xml:space="preserve">Full-Stack Web Development Program</w:t>
      </w:r>
      <w:r>
        <w:rPr>
          <w:rFonts w:ascii="Calibri" w:cs="Calibri" w:eastAsia="Calibri" w:hAnsi="Calibri"/>
          <w:sz w:val="20"/>
          <w:szCs w:val="20"/>
        </w:rPr>
        <w:t xml:space="preserve">	</w:t>
      </w:r>
      <w:r>
        <w:rPr>
          <w:rFonts w:ascii="Calibri" w:cs="Calibri" w:eastAsia="Calibri" w:hAnsi="Calibri"/>
          <w:sz w:val="20"/>
          <w:szCs w:val="20"/>
        </w:rPr>
        <w:t xml:space="preserve">Coding Dojo</w:t>
      </w:r>
    </w:p>
    <w:sectPr>
      <w:pgSz w:w="12240" w:h="15840"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60" w:hanging="200"/>
      </w:pPr>
      <w:rPr>
        <w:rFonts w:ascii="Calibri" w:cs="Calibri" w:eastAsia="Calibri" w:hAnsi="Calibri"/>
        <w:sz w:val="20"/>
        <w:szCs w:val="20"/>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8hotsjhpzsgx6kw7jybaj" Type="http://schemas.openxmlformats.org/officeDocument/2006/relationships/hyperlink" Target="https://linkedin.com/in/msakoda" TargetMode="External"/><Relationship Id="rIdtbtavpiejxhkxpdvxt-sm" Type="http://schemas.openxmlformats.org/officeDocument/2006/relationships/hyperlink" Target="https://github.com/MSakoda" TargetMode="External"/><Relationship Id="rId0arqllmwzibzg5pihbshn" Type="http://schemas.openxmlformats.org/officeDocument/2006/relationships/hyperlink" Target="https://fleet-dashboard-marcus-sakoda.vercel.app/"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2026-08-09T22:47:43.316Z</dcterms:created>
  <dcterms:modified xsi:type="dcterms:W3CDTF">2026-08-09T22:47:43.331Z</dcterms:modified>
</cp:coreProperties>
</file>

<file path=docProps/custom.xml><?xml version="1.0" encoding="utf-8"?>
<Properties xmlns="http://schemas.openxmlformats.org/officeDocument/2006/custom-properties" xmlns:vt="http://schemas.openxmlformats.org/officeDocument/2006/docPropsVTypes"/>
</file>